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DF" w:rsidRDefault="00DD1BDF" w:rsidP="00DD1BDF">
      <w:pPr>
        <w:spacing w:after="0" w:line="24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cs-CZ"/>
        </w:rPr>
      </w:pPr>
    </w:p>
    <w:p w:rsidR="00DD1BDF" w:rsidRPr="00DD1BDF" w:rsidRDefault="00DD1BDF" w:rsidP="00DD1BDF">
      <w:pPr>
        <w:spacing w:after="0" w:line="24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cs-CZ"/>
        </w:rPr>
      </w:pPr>
      <w:r w:rsidRPr="00DD1BDF">
        <w:rPr>
          <w:rFonts w:eastAsia="Times New Roman" w:cs="Times New Roman"/>
          <w:b/>
          <w:sz w:val="36"/>
          <w:szCs w:val="36"/>
          <w:lang w:eastAsia="cs-CZ"/>
        </w:rPr>
        <w:t xml:space="preserve">Program na podporu kariérního </w:t>
      </w:r>
    </w:p>
    <w:p w:rsidR="00DD1BDF" w:rsidRPr="00DD1BDF" w:rsidRDefault="00DD1BDF" w:rsidP="00DD1BDF">
      <w:pPr>
        <w:spacing w:after="0" w:line="24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cs-CZ"/>
        </w:rPr>
      </w:pPr>
      <w:r w:rsidRPr="00DD1BDF">
        <w:rPr>
          <w:rFonts w:eastAsia="Times New Roman" w:cs="Times New Roman"/>
          <w:b/>
          <w:sz w:val="36"/>
          <w:szCs w:val="36"/>
          <w:lang w:eastAsia="cs-CZ"/>
        </w:rPr>
        <w:t>růstu akademických pracovníků ESF v roce 201</w:t>
      </w:r>
      <w:r w:rsidR="00C9117E">
        <w:rPr>
          <w:rFonts w:eastAsia="Times New Roman" w:cs="Times New Roman"/>
          <w:b/>
          <w:sz w:val="36"/>
          <w:szCs w:val="36"/>
          <w:lang w:eastAsia="cs-CZ"/>
        </w:rPr>
        <w:t>8</w:t>
      </w: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cs-CZ"/>
        </w:rPr>
      </w:pP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b/>
          <w:sz w:val="24"/>
          <w:szCs w:val="24"/>
          <w:lang w:eastAsia="cs-CZ"/>
        </w:rPr>
        <w:t xml:space="preserve">Cílem programu </w:t>
      </w:r>
      <w:r w:rsidRPr="00DD1BDF">
        <w:rPr>
          <w:rFonts w:eastAsia="Times New Roman" w:cs="Times New Roman"/>
          <w:sz w:val="24"/>
          <w:szCs w:val="24"/>
          <w:lang w:eastAsia="cs-CZ"/>
        </w:rPr>
        <w:t>je podpořit zvyšování kvalif</w:t>
      </w:r>
      <w:r w:rsidR="00D510E1">
        <w:rPr>
          <w:rFonts w:eastAsia="Times New Roman" w:cs="Times New Roman"/>
          <w:sz w:val="24"/>
          <w:szCs w:val="24"/>
          <w:lang w:eastAsia="cs-CZ"/>
        </w:rPr>
        <w:t>ikace akademických pracovníků a </w:t>
      </w:r>
      <w:r w:rsidRPr="00DD1BDF">
        <w:rPr>
          <w:rFonts w:eastAsia="Times New Roman" w:cs="Times New Roman"/>
          <w:sz w:val="24"/>
          <w:szCs w:val="24"/>
          <w:lang w:eastAsia="cs-CZ"/>
        </w:rPr>
        <w:t>realizaci plánů personálního rozvoje jednotlivých kateder fakulty za účelem</w:t>
      </w:r>
    </w:p>
    <w:p w:rsidR="00DD1BDF" w:rsidRPr="00DD1BDF" w:rsidRDefault="00DD1BDF" w:rsidP="00DD1BD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>posílení kvality a stability výuky studijních programů a perspektivy jejich akreditace,</w:t>
      </w:r>
    </w:p>
    <w:p w:rsidR="00DD1BDF" w:rsidRPr="00DD1BDF" w:rsidRDefault="00DD1BDF" w:rsidP="00DD1BD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>posílení kvality vědecko-výzkumných týmů a jejich šance na získávání prostředků z externích zdrojů,</w:t>
      </w:r>
    </w:p>
    <w:p w:rsidR="00DD1BDF" w:rsidRPr="00DD1BDF" w:rsidRDefault="00DD1BDF" w:rsidP="00DD1BD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>posílení možností dalšího rozvoje a zvyšován</w:t>
      </w:r>
      <w:r w:rsidR="00691DC1">
        <w:rPr>
          <w:rFonts w:eastAsia="Times New Roman" w:cs="Times New Roman"/>
          <w:sz w:val="24"/>
          <w:szCs w:val="24"/>
          <w:lang w:eastAsia="cs-CZ"/>
        </w:rPr>
        <w:t>í konkurenceschopnosti fakulty.</w:t>
      </w: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b/>
          <w:sz w:val="24"/>
          <w:szCs w:val="24"/>
          <w:lang w:eastAsia="cs-CZ"/>
        </w:rPr>
        <w:t xml:space="preserve">Program je určen </w:t>
      </w:r>
      <w:r w:rsidRPr="00DD1BDF">
        <w:rPr>
          <w:rFonts w:eastAsia="Times New Roman" w:cs="Times New Roman"/>
          <w:sz w:val="24"/>
          <w:szCs w:val="24"/>
          <w:lang w:eastAsia="cs-CZ"/>
        </w:rPr>
        <w:t>pro interní akademické pracovníky</w:t>
      </w:r>
      <w:r w:rsidR="00D510E1">
        <w:rPr>
          <w:rFonts w:eastAsia="Times New Roman" w:cs="Times New Roman"/>
          <w:sz w:val="24"/>
          <w:szCs w:val="24"/>
          <w:lang w:eastAsia="cs-CZ"/>
        </w:rPr>
        <w:t xml:space="preserve"> ESF, kteří se chtějí ucházet o </w:t>
      </w:r>
      <w:r w:rsidRPr="00DD1BDF">
        <w:rPr>
          <w:rFonts w:eastAsia="Times New Roman" w:cs="Times New Roman"/>
          <w:sz w:val="24"/>
          <w:szCs w:val="24"/>
          <w:lang w:eastAsia="cs-CZ"/>
        </w:rPr>
        <w:t>jmenování docentem nebo profesorem, přičemž jejich pedagogická praxe a výsledky vědecko-výzkumné činnosti jsou na úrovni, která zaručuje možnost přípravy kvalitního návrhu na zahájení habilitačního řízení či řízení ke jmenování profesorem a je</w:t>
      </w:r>
      <w:r w:rsidR="00691DC1">
        <w:rPr>
          <w:rFonts w:eastAsia="Times New Roman" w:cs="Times New Roman"/>
          <w:sz w:val="24"/>
          <w:szCs w:val="24"/>
          <w:lang w:eastAsia="cs-CZ"/>
        </w:rPr>
        <w:t xml:space="preserve">ho </w:t>
      </w:r>
      <w:r w:rsidR="00691DC1" w:rsidRPr="00DB5B0D">
        <w:rPr>
          <w:rFonts w:eastAsia="Times New Roman" w:cs="Times New Roman"/>
          <w:sz w:val="24"/>
          <w:szCs w:val="24"/>
          <w:lang w:eastAsia="cs-CZ"/>
        </w:rPr>
        <w:t>p</w:t>
      </w:r>
      <w:r w:rsidR="00BA0CA7" w:rsidRPr="00DB5B0D">
        <w:rPr>
          <w:rFonts w:eastAsia="Times New Roman" w:cs="Times New Roman"/>
          <w:sz w:val="24"/>
          <w:szCs w:val="24"/>
          <w:lang w:eastAsia="cs-CZ"/>
        </w:rPr>
        <w:t>ředložení</w:t>
      </w:r>
      <w:r w:rsidR="00455537">
        <w:rPr>
          <w:rFonts w:eastAsia="Times New Roman" w:cs="Times New Roman"/>
          <w:sz w:val="24"/>
          <w:szCs w:val="24"/>
          <w:lang w:eastAsia="cs-CZ"/>
        </w:rPr>
        <w:t xml:space="preserve"> do 31. prosince 201</w:t>
      </w:r>
      <w:r w:rsidR="00C9117E">
        <w:rPr>
          <w:rFonts w:eastAsia="Times New Roman" w:cs="Times New Roman"/>
          <w:sz w:val="24"/>
          <w:szCs w:val="24"/>
          <w:lang w:eastAsia="cs-CZ"/>
        </w:rPr>
        <w:t>9</w:t>
      </w:r>
      <w:r w:rsidRPr="00DD1BDF">
        <w:rPr>
          <w:rFonts w:eastAsia="Times New Roman" w:cs="Times New Roman"/>
          <w:sz w:val="24"/>
          <w:szCs w:val="24"/>
          <w:lang w:eastAsia="cs-CZ"/>
        </w:rPr>
        <w:t>.</w:t>
      </w: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 xml:space="preserve">Přihlášku do programu na podporu kariérního růstu akademických pracovníků ESF podává uchazeč po předchozím projednání s vedoucím katedry (formulář přihlášky naleznete </w:t>
      </w:r>
      <w:hyperlink r:id="rId9" w:history="1">
        <w:r w:rsidR="001E76E2" w:rsidRPr="00A7209F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z</w:t>
        </w:r>
        <w:r w:rsidR="001E76E2" w:rsidRPr="00A7209F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de</w:t>
        </w:r>
      </w:hyperlink>
      <w:r w:rsidR="009E78B3">
        <w:rPr>
          <w:rFonts w:eastAsia="Times New Roman" w:cs="Times New Roman"/>
          <w:sz w:val="24"/>
          <w:szCs w:val="24"/>
          <w:lang w:eastAsia="cs-CZ"/>
        </w:rPr>
        <w:t>)</w:t>
      </w:r>
      <w:r w:rsidRPr="00DD1BDF">
        <w:rPr>
          <w:rFonts w:eastAsia="Times New Roman" w:cs="Times New Roman"/>
          <w:sz w:val="24"/>
          <w:szCs w:val="24"/>
          <w:lang w:eastAsia="cs-CZ"/>
        </w:rPr>
        <w:t>. Souhlas vedoucího katedry musí být v přihlášce explicit</w:t>
      </w:r>
      <w:r w:rsidR="00D510E1">
        <w:rPr>
          <w:rFonts w:eastAsia="Times New Roman" w:cs="Times New Roman"/>
          <w:sz w:val="24"/>
          <w:szCs w:val="24"/>
          <w:lang w:eastAsia="cs-CZ"/>
        </w:rPr>
        <w:t>ně vyjádřen a </w:t>
      </w:r>
      <w:r w:rsidRPr="00DD1BDF">
        <w:rPr>
          <w:rFonts w:eastAsia="Times New Roman" w:cs="Times New Roman"/>
          <w:sz w:val="24"/>
          <w:szCs w:val="24"/>
          <w:lang w:eastAsia="cs-CZ"/>
        </w:rPr>
        <w:t xml:space="preserve">stvrzen jeho podpisem.  </w:t>
      </w: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D1BDF" w:rsidRPr="00DD1BDF" w:rsidRDefault="00DD1BDF" w:rsidP="00DD1BDF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b/>
          <w:sz w:val="24"/>
          <w:szCs w:val="24"/>
          <w:lang w:eastAsia="cs-CZ"/>
        </w:rPr>
        <w:t>Maximální výše podpory</w:t>
      </w:r>
      <w:r w:rsidRPr="00DD1BDF">
        <w:rPr>
          <w:rFonts w:eastAsia="Times New Roman" w:cs="Times New Roman"/>
          <w:sz w:val="24"/>
          <w:szCs w:val="24"/>
          <w:lang w:eastAsia="cs-CZ"/>
        </w:rPr>
        <w:t xml:space="preserve"> na jednoho akademického pracovníka činí:</w:t>
      </w:r>
    </w:p>
    <w:p w:rsidR="00DD1BDF" w:rsidRPr="00DD1BDF" w:rsidRDefault="00DD1BDF" w:rsidP="00DD1BD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>80 000 Kč při přípravě návrhu na</w:t>
      </w:r>
      <w:r w:rsidR="00B72780">
        <w:rPr>
          <w:rFonts w:eastAsia="Times New Roman" w:cs="Times New Roman"/>
          <w:sz w:val="24"/>
          <w:szCs w:val="24"/>
          <w:lang w:eastAsia="cs-CZ"/>
        </w:rPr>
        <w:t xml:space="preserve"> zahájení habilitačního řízení,</w:t>
      </w:r>
    </w:p>
    <w:p w:rsidR="00DD1BDF" w:rsidRPr="00DD1BDF" w:rsidRDefault="00DD1BDF" w:rsidP="00DD1BD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 xml:space="preserve">100 000 Kč při přípravě návrhu na zahájení </w:t>
      </w:r>
      <w:r w:rsidR="00B72780">
        <w:rPr>
          <w:rFonts w:eastAsia="Times New Roman" w:cs="Times New Roman"/>
          <w:sz w:val="24"/>
          <w:szCs w:val="24"/>
          <w:lang w:eastAsia="cs-CZ"/>
        </w:rPr>
        <w:t>řízení ke jmenování profesorem.</w:t>
      </w: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b/>
          <w:sz w:val="24"/>
          <w:szCs w:val="24"/>
          <w:lang w:eastAsia="cs-CZ"/>
        </w:rPr>
        <w:t>Celková částka alokovaná pro daný program</w:t>
      </w:r>
      <w:r w:rsidRPr="00DD1BD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DD1BDF">
        <w:rPr>
          <w:rFonts w:eastAsia="Times New Roman" w:cs="Times New Roman"/>
          <w:b/>
          <w:sz w:val="24"/>
          <w:szCs w:val="24"/>
          <w:lang w:eastAsia="cs-CZ"/>
        </w:rPr>
        <w:t>v r. 201</w:t>
      </w:r>
      <w:r w:rsidR="00C9117E">
        <w:rPr>
          <w:rFonts w:eastAsia="Times New Roman" w:cs="Times New Roman"/>
          <w:b/>
          <w:sz w:val="24"/>
          <w:szCs w:val="24"/>
          <w:lang w:eastAsia="cs-CZ"/>
        </w:rPr>
        <w:t>8</w:t>
      </w:r>
      <w:r w:rsidR="00B72780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="00E451B0" w:rsidRPr="009E78B3">
        <w:rPr>
          <w:rFonts w:eastAsia="Times New Roman" w:cs="Times New Roman"/>
          <w:sz w:val="24"/>
          <w:szCs w:val="24"/>
          <w:lang w:eastAsia="cs-CZ"/>
        </w:rPr>
        <w:t>1</w:t>
      </w:r>
      <w:r w:rsidRPr="009E78B3">
        <w:rPr>
          <w:rFonts w:eastAsia="Times New Roman" w:cs="Times New Roman"/>
          <w:sz w:val="24"/>
          <w:szCs w:val="24"/>
          <w:lang w:eastAsia="cs-CZ"/>
        </w:rPr>
        <w:t>60 000 Kč</w:t>
      </w: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DD1BDF" w:rsidRDefault="00025207" w:rsidP="00DD1BDF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Specifikace vyhlášení</w:t>
      </w:r>
      <w:r w:rsidR="00B72780">
        <w:rPr>
          <w:rFonts w:eastAsia="Times New Roman" w:cs="Times New Roman"/>
          <w:b/>
          <w:sz w:val="24"/>
          <w:szCs w:val="24"/>
          <w:lang w:eastAsia="cs-CZ"/>
        </w:rPr>
        <w:t xml:space="preserve"> programu:</w:t>
      </w:r>
    </w:p>
    <w:p w:rsidR="000F653B" w:rsidRDefault="00025207" w:rsidP="0002520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25207">
        <w:rPr>
          <w:rFonts w:eastAsia="Times New Roman" w:cs="Times New Roman"/>
          <w:sz w:val="24"/>
          <w:szCs w:val="24"/>
          <w:lang w:eastAsia="cs-CZ"/>
        </w:rPr>
        <w:t>V rámci programu může uchazeč požádat o přidělení podpory nejvýše 50% z celkové maximální výše podpory pro první rok (201</w:t>
      </w:r>
      <w:r w:rsidR="00C9117E">
        <w:rPr>
          <w:rFonts w:eastAsia="Times New Roman" w:cs="Times New Roman"/>
          <w:sz w:val="24"/>
          <w:szCs w:val="24"/>
          <w:lang w:eastAsia="cs-CZ"/>
        </w:rPr>
        <w:t>8</w:t>
      </w:r>
      <w:r w:rsidRPr="00025207">
        <w:rPr>
          <w:rFonts w:eastAsia="Times New Roman" w:cs="Times New Roman"/>
          <w:sz w:val="24"/>
          <w:szCs w:val="24"/>
          <w:lang w:eastAsia="cs-CZ"/>
        </w:rPr>
        <w:t>) a nejvýše 50% z celkové maximální výše podpory pro druhý rok (201</w:t>
      </w:r>
      <w:r w:rsidR="00C9117E">
        <w:rPr>
          <w:rFonts w:eastAsia="Times New Roman" w:cs="Times New Roman"/>
          <w:sz w:val="24"/>
          <w:szCs w:val="24"/>
          <w:lang w:eastAsia="cs-CZ"/>
        </w:rPr>
        <w:t>9</w:t>
      </w:r>
      <w:r w:rsidRPr="00025207">
        <w:rPr>
          <w:rFonts w:eastAsia="Times New Roman" w:cs="Times New Roman"/>
          <w:sz w:val="24"/>
          <w:szCs w:val="24"/>
          <w:lang w:eastAsia="cs-CZ"/>
        </w:rPr>
        <w:t>). Návrh na zahájení habilitačního řízení či řízení ke jmenování profesorem je uchazeč povinen předložit nejpozději do 31. prosince 201</w:t>
      </w:r>
      <w:r w:rsidR="00C9117E">
        <w:rPr>
          <w:rFonts w:eastAsia="Times New Roman" w:cs="Times New Roman"/>
          <w:sz w:val="24"/>
          <w:szCs w:val="24"/>
          <w:lang w:eastAsia="cs-CZ"/>
        </w:rPr>
        <w:t>9</w:t>
      </w:r>
      <w:r w:rsidRPr="00025207">
        <w:rPr>
          <w:rFonts w:eastAsia="Times New Roman" w:cs="Times New Roman"/>
          <w:sz w:val="24"/>
          <w:szCs w:val="24"/>
          <w:lang w:eastAsia="cs-CZ"/>
        </w:rPr>
        <w:t>.</w:t>
      </w:r>
    </w:p>
    <w:p w:rsidR="00DD1BDF" w:rsidRPr="0038116C" w:rsidRDefault="000F653B" w:rsidP="00025207">
      <w:pPr>
        <w:spacing w:after="12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br w:type="column"/>
      </w:r>
      <w:r w:rsidR="00025207" w:rsidRPr="00025207">
        <w:rPr>
          <w:rFonts w:eastAsia="Times New Roman" w:cs="Times New Roman"/>
          <w:sz w:val="24"/>
          <w:szCs w:val="24"/>
          <w:lang w:eastAsia="cs-CZ"/>
        </w:rPr>
        <w:lastRenderedPageBreak/>
        <w:t xml:space="preserve">Podmínkou přidělení podpory ve druhém roce programu je splnění plánu a podmínek prvního roku programu. </w:t>
      </w:r>
      <w:r w:rsidR="00025207" w:rsidRPr="009E78B3">
        <w:rPr>
          <w:rFonts w:eastAsia="Times New Roman" w:cs="Times New Roman"/>
          <w:sz w:val="24"/>
          <w:szCs w:val="24"/>
          <w:lang w:eastAsia="cs-CZ"/>
        </w:rPr>
        <w:t>V p</w:t>
      </w:r>
      <w:r w:rsidR="004A0CD4" w:rsidRPr="009E78B3">
        <w:rPr>
          <w:rFonts w:eastAsia="Times New Roman" w:cs="Times New Roman"/>
          <w:sz w:val="24"/>
          <w:szCs w:val="24"/>
          <w:lang w:eastAsia="cs-CZ"/>
        </w:rPr>
        <w:t xml:space="preserve">rvním roce účasti v </w:t>
      </w:r>
      <w:r w:rsidR="00025207" w:rsidRPr="009E78B3">
        <w:rPr>
          <w:rFonts w:eastAsia="Times New Roman" w:cs="Times New Roman"/>
          <w:sz w:val="24"/>
          <w:szCs w:val="24"/>
          <w:lang w:eastAsia="cs-CZ"/>
        </w:rPr>
        <w:t>programu na podporu kariérního růstu jsou uznatelné náklady vzniklé do 31. 12. 201</w:t>
      </w:r>
      <w:r w:rsidR="00C9117E" w:rsidRPr="009E78B3">
        <w:rPr>
          <w:rFonts w:eastAsia="Times New Roman" w:cs="Times New Roman"/>
          <w:sz w:val="24"/>
          <w:szCs w:val="24"/>
          <w:lang w:eastAsia="cs-CZ"/>
        </w:rPr>
        <w:t>8</w:t>
      </w:r>
      <w:r w:rsidR="00025207" w:rsidRPr="009E78B3">
        <w:rPr>
          <w:rFonts w:eastAsia="Times New Roman" w:cs="Times New Roman"/>
          <w:sz w:val="24"/>
          <w:szCs w:val="24"/>
          <w:lang w:eastAsia="cs-CZ"/>
        </w:rPr>
        <w:t>, ve druhém roce jsou uznatelné náklady vzniklé do 31. 12. 201</w:t>
      </w:r>
      <w:r w:rsidR="00C9117E" w:rsidRPr="009E78B3">
        <w:rPr>
          <w:rFonts w:eastAsia="Times New Roman" w:cs="Times New Roman"/>
          <w:sz w:val="24"/>
          <w:szCs w:val="24"/>
          <w:lang w:eastAsia="cs-CZ"/>
        </w:rPr>
        <w:t>9</w:t>
      </w:r>
      <w:r w:rsidR="00025207" w:rsidRPr="009E78B3">
        <w:rPr>
          <w:rFonts w:eastAsia="Times New Roman" w:cs="Times New Roman"/>
          <w:sz w:val="24"/>
          <w:szCs w:val="24"/>
          <w:lang w:eastAsia="cs-CZ"/>
        </w:rPr>
        <w:t xml:space="preserve"> či do dne předložení návrhu na zahájení příslušného kvalifikačního řízení</w:t>
      </w:r>
      <w:r w:rsidR="004A0CD4" w:rsidRPr="009E78B3">
        <w:rPr>
          <w:rStyle w:val="Znakapoznpodarou"/>
          <w:rFonts w:eastAsia="Times New Roman" w:cs="Times New Roman"/>
          <w:sz w:val="24"/>
          <w:szCs w:val="24"/>
          <w:lang w:eastAsia="cs-CZ"/>
        </w:rPr>
        <w:footnoteReference w:id="1"/>
      </w:r>
      <w:r w:rsidR="00025207" w:rsidRPr="009E78B3">
        <w:rPr>
          <w:rFonts w:eastAsia="Times New Roman" w:cs="Times New Roman"/>
          <w:sz w:val="24"/>
          <w:szCs w:val="24"/>
          <w:lang w:eastAsia="cs-CZ"/>
        </w:rPr>
        <w:t>.</w:t>
      </w:r>
      <w:r w:rsidR="00DD1BDF" w:rsidRPr="009E78B3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DD1BDF" w:rsidRPr="00DD1BDF" w:rsidRDefault="00DD1BDF" w:rsidP="00DD1BDF">
      <w:pPr>
        <w:spacing w:after="0" w:line="240" w:lineRule="auto"/>
        <w:ind w:left="360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DD1BDF" w:rsidRPr="00DD1BDF" w:rsidRDefault="00DD1BDF" w:rsidP="00DD1BDF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b/>
          <w:sz w:val="24"/>
          <w:szCs w:val="24"/>
          <w:lang w:eastAsia="cs-CZ"/>
        </w:rPr>
        <w:t xml:space="preserve">Finanční prostředky jsou určeny </w:t>
      </w:r>
      <w:r w:rsidRPr="00DD1BDF">
        <w:rPr>
          <w:rFonts w:eastAsia="Times New Roman" w:cs="Times New Roman"/>
          <w:sz w:val="24"/>
          <w:szCs w:val="24"/>
          <w:lang w:eastAsia="cs-CZ"/>
        </w:rPr>
        <w:t>k úhradě o</w:t>
      </w:r>
      <w:r w:rsidR="00D510E1">
        <w:rPr>
          <w:rFonts w:eastAsia="Times New Roman" w:cs="Times New Roman"/>
          <w:sz w:val="24"/>
          <w:szCs w:val="24"/>
          <w:lang w:eastAsia="cs-CZ"/>
        </w:rPr>
        <w:t>důvodněných nákladů spojených s </w:t>
      </w:r>
      <w:r w:rsidRPr="00DD1BDF">
        <w:rPr>
          <w:rFonts w:eastAsia="Times New Roman" w:cs="Times New Roman"/>
          <w:sz w:val="24"/>
          <w:szCs w:val="24"/>
          <w:lang w:eastAsia="cs-CZ"/>
        </w:rPr>
        <w:t xml:space="preserve">vytvořením předpokladů pro splnění podmínek a úspěšnou přípravu návrhu na zahájení habilitačního řízení či řízení ke jmenování profesorem. </w:t>
      </w:r>
    </w:p>
    <w:p w:rsidR="00DD1BDF" w:rsidRPr="00DD1BDF" w:rsidRDefault="00DD1BDF" w:rsidP="00DD1BDF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 xml:space="preserve">Tyto náklady mohou zahrnovat:  </w:t>
      </w:r>
    </w:p>
    <w:p w:rsidR="00DD1BDF" w:rsidRPr="00DD1BDF" w:rsidRDefault="00DD1BDF" w:rsidP="00DD1BDF">
      <w:pPr>
        <w:numPr>
          <w:ilvl w:val="0"/>
          <w:numId w:val="5"/>
        </w:numPr>
        <w:spacing w:after="12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>náklady spojené s pracovními cestami a pobyty s následujícím účelem:</w:t>
      </w:r>
    </w:p>
    <w:p w:rsidR="00DD1BDF" w:rsidRPr="00DD1BDF" w:rsidRDefault="00DD1BDF" w:rsidP="00DD1BDF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>stáž na významném zahraničním vědecko-výzkumném pracovišti</w:t>
      </w:r>
    </w:p>
    <w:p w:rsidR="00DD1BDF" w:rsidRPr="00DD1BDF" w:rsidRDefault="00DD1BDF" w:rsidP="00DD1BDF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>aktivní účast na mezinárodní konferenci</w:t>
      </w:r>
    </w:p>
    <w:p w:rsidR="00DD1BDF" w:rsidRPr="00DD1BDF" w:rsidRDefault="00DD1BDF" w:rsidP="00DD1BDF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>realizace vyžádané přednášky</w:t>
      </w:r>
    </w:p>
    <w:p w:rsidR="00DD1BDF" w:rsidRPr="00DD1BDF" w:rsidRDefault="00DD1BDF" w:rsidP="00DD1BDF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>jednání o zahraniční vědecko-výzkumné spolupráci vztahující se k přípravě konkrétních vědecko-výzkumných projektů či publikací se zahraničními partnery</w:t>
      </w:r>
    </w:p>
    <w:p w:rsidR="00DD1BDF" w:rsidRPr="00DD1BDF" w:rsidRDefault="00DD1BDF" w:rsidP="00DD1BDF">
      <w:pPr>
        <w:numPr>
          <w:ilvl w:val="0"/>
          <w:numId w:val="5"/>
        </w:numPr>
        <w:spacing w:after="12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 xml:space="preserve">publikační náklady </w:t>
      </w:r>
    </w:p>
    <w:p w:rsidR="00DD1BDF" w:rsidRPr="00DD1BDF" w:rsidRDefault="00DD1BDF" w:rsidP="00DD1BDF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>náklady na vydání knihy Nakladatelstvím Masarykovy univerzity</w:t>
      </w:r>
    </w:p>
    <w:p w:rsidR="00DD1BDF" w:rsidRPr="00DD1BDF" w:rsidRDefault="00DD1BDF" w:rsidP="00DD1BDF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>část nákladů na vydání knihy v koedici Nakladatelství Masarykovy univerzity a jiné</w:t>
      </w:r>
      <w:r w:rsidR="009F7B82">
        <w:rPr>
          <w:rFonts w:eastAsia="Times New Roman" w:cs="Times New Roman"/>
          <w:sz w:val="24"/>
          <w:szCs w:val="24"/>
          <w:lang w:eastAsia="cs-CZ"/>
        </w:rPr>
        <w:t>ho nakladatelství (maximálně 50</w:t>
      </w:r>
      <w:r w:rsidRPr="00DD1BDF">
        <w:rPr>
          <w:rFonts w:eastAsia="Times New Roman" w:cs="Times New Roman"/>
          <w:sz w:val="24"/>
          <w:szCs w:val="24"/>
          <w:lang w:eastAsia="cs-CZ"/>
        </w:rPr>
        <w:t>% z celkových nákladů)</w:t>
      </w:r>
    </w:p>
    <w:p w:rsidR="00DD1BDF" w:rsidRPr="00DD1BDF" w:rsidRDefault="00DD1BDF" w:rsidP="00DD1BDF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 xml:space="preserve">náklady na překlady a jazykové korektury textů určených k publikaci </w:t>
      </w:r>
    </w:p>
    <w:p w:rsidR="00DD1BDF" w:rsidRPr="00DD1BDF" w:rsidRDefault="00DD1BDF" w:rsidP="00DD1BDF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>náklady na úhradu poplatků spojených s publikací příspěvků v zahraničních časopisech</w:t>
      </w:r>
    </w:p>
    <w:p w:rsidR="00DD1BDF" w:rsidRDefault="00DD1BDF" w:rsidP="009F7B82">
      <w:pPr>
        <w:numPr>
          <w:ilvl w:val="0"/>
          <w:numId w:val="5"/>
        </w:numPr>
        <w:spacing w:after="12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>náklady na rozvoj jazykových znalostí.</w:t>
      </w:r>
    </w:p>
    <w:p w:rsidR="00D24D3F" w:rsidRPr="009F7B82" w:rsidRDefault="00D24D3F" w:rsidP="009A422D">
      <w:pPr>
        <w:spacing w:after="120" w:line="240" w:lineRule="auto"/>
        <w:ind w:left="1560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D1BDF" w:rsidRDefault="00DD1BDF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 xml:space="preserve">Přidělené </w:t>
      </w:r>
      <w:r w:rsidR="009F7B82">
        <w:rPr>
          <w:rFonts w:eastAsia="Times New Roman" w:cs="Times New Roman"/>
          <w:b/>
          <w:sz w:val="24"/>
          <w:szCs w:val="24"/>
          <w:lang w:eastAsia="cs-CZ"/>
        </w:rPr>
        <w:t xml:space="preserve">finanční prostředky lze použít </w:t>
      </w:r>
      <w:r w:rsidRPr="00DD1BDF">
        <w:rPr>
          <w:rFonts w:eastAsia="Times New Roman" w:cs="Times New Roman"/>
          <w:b/>
          <w:sz w:val="24"/>
          <w:szCs w:val="24"/>
          <w:lang w:eastAsia="cs-CZ"/>
        </w:rPr>
        <w:t>rovněž</w:t>
      </w:r>
      <w:r w:rsidRPr="00DD1BD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9F7B82">
        <w:rPr>
          <w:rFonts w:eastAsia="Times New Roman" w:cs="Times New Roman"/>
          <w:b/>
          <w:sz w:val="24"/>
          <w:szCs w:val="24"/>
          <w:lang w:eastAsia="cs-CZ"/>
        </w:rPr>
        <w:t>k úhradě poplatků spojených s </w:t>
      </w:r>
      <w:r w:rsidRPr="00DD1BDF">
        <w:rPr>
          <w:rFonts w:eastAsia="Times New Roman" w:cs="Times New Roman"/>
          <w:b/>
          <w:sz w:val="24"/>
          <w:szCs w:val="24"/>
          <w:lang w:eastAsia="cs-CZ"/>
        </w:rPr>
        <w:t>absolvováním habilitačního řízení nebo řízení ke jmenování profesorem na jiné vysoké škole</w:t>
      </w:r>
      <w:r w:rsidRPr="00DD1BDF">
        <w:rPr>
          <w:rFonts w:eastAsia="Times New Roman" w:cs="Times New Roman"/>
          <w:sz w:val="24"/>
          <w:szCs w:val="24"/>
          <w:vertAlign w:val="superscript"/>
          <w:lang w:eastAsia="cs-CZ"/>
        </w:rPr>
        <w:footnoteReference w:id="2"/>
      </w:r>
      <w:r w:rsidRPr="00DD1BDF">
        <w:rPr>
          <w:rFonts w:eastAsia="Times New Roman" w:cs="Times New Roman"/>
          <w:sz w:val="24"/>
          <w:szCs w:val="24"/>
          <w:lang w:eastAsia="cs-CZ"/>
        </w:rPr>
        <w:t>. Vzhledem k tomu, že úhrada poplatku se uskutečňuje až po podání návrhu na zahájení řízení, musí být návrh na zahájení habilitačního řízení či řízení ke jmenování profes</w:t>
      </w:r>
      <w:r w:rsidR="009F7B82">
        <w:rPr>
          <w:rFonts w:eastAsia="Times New Roman" w:cs="Times New Roman"/>
          <w:sz w:val="24"/>
          <w:szCs w:val="24"/>
          <w:lang w:eastAsia="cs-CZ"/>
        </w:rPr>
        <w:t xml:space="preserve">orem na příslušné vysoké škole </w:t>
      </w:r>
      <w:r w:rsidRPr="00DD1BDF">
        <w:rPr>
          <w:rFonts w:eastAsia="Times New Roman" w:cs="Times New Roman"/>
          <w:sz w:val="24"/>
          <w:szCs w:val="24"/>
          <w:lang w:eastAsia="cs-CZ"/>
        </w:rPr>
        <w:t>podán v takovém termínu, aby byl</w:t>
      </w:r>
      <w:r w:rsidR="009F7B82">
        <w:rPr>
          <w:rFonts w:eastAsia="Times New Roman" w:cs="Times New Roman"/>
          <w:sz w:val="24"/>
          <w:szCs w:val="24"/>
          <w:lang w:eastAsia="cs-CZ"/>
        </w:rPr>
        <w:t xml:space="preserve"> poplatek uhrazen</w:t>
      </w:r>
      <w:r w:rsidRPr="00DD1BD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DD1BDF">
        <w:rPr>
          <w:rFonts w:eastAsia="Times New Roman" w:cs="Times New Roman"/>
          <w:b/>
          <w:sz w:val="24"/>
          <w:szCs w:val="24"/>
          <w:lang w:eastAsia="cs-CZ"/>
        </w:rPr>
        <w:t>do 31. 12. 201</w:t>
      </w:r>
      <w:r w:rsidR="00C9117E">
        <w:rPr>
          <w:rFonts w:eastAsia="Times New Roman" w:cs="Times New Roman"/>
          <w:b/>
          <w:sz w:val="24"/>
          <w:szCs w:val="24"/>
          <w:lang w:eastAsia="cs-CZ"/>
        </w:rPr>
        <w:t>9</w:t>
      </w:r>
      <w:r w:rsidRPr="00DD1BDF">
        <w:rPr>
          <w:rFonts w:eastAsia="Times New Roman" w:cs="Times New Roman"/>
          <w:b/>
          <w:sz w:val="24"/>
          <w:szCs w:val="24"/>
          <w:lang w:eastAsia="cs-CZ"/>
        </w:rPr>
        <w:t xml:space="preserve">. </w:t>
      </w:r>
      <w:r w:rsidRPr="00DD1BDF">
        <w:rPr>
          <w:rFonts w:eastAsia="Times New Roman" w:cs="Times New Roman"/>
          <w:sz w:val="24"/>
          <w:szCs w:val="24"/>
          <w:lang w:eastAsia="cs-CZ"/>
        </w:rPr>
        <w:t xml:space="preserve">Dodržení uvedených termínů je podmínkou uznatelnosti příslušných nákladů. </w:t>
      </w:r>
    </w:p>
    <w:p w:rsidR="009A422D" w:rsidRPr="00DD1BDF" w:rsidRDefault="009A422D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D1BDF" w:rsidRPr="00DD1BDF" w:rsidRDefault="00DD1BDF" w:rsidP="00DD1BDF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DD1BDF">
        <w:rPr>
          <w:rFonts w:eastAsia="Times New Roman" w:cs="Times New Roman"/>
          <w:b/>
          <w:sz w:val="24"/>
          <w:szCs w:val="24"/>
          <w:lang w:eastAsia="cs-CZ"/>
        </w:rPr>
        <w:lastRenderedPageBreak/>
        <w:t>Upozornění</w:t>
      </w: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>V případě, že uchazeč, který čerpal podporu, nepodá návrh na zahájení habilitačního řízení či řízení ke jmenování profesorem ve stanoveném termínu, bude částka ve výši udělené podpory odečtena z rozpočtu katedry.</w:t>
      </w: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D1BDF" w:rsidRPr="00DD1BDF" w:rsidRDefault="002079A5" w:rsidP="00DD1BDF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Termín pro podání přihlášek</w:t>
      </w:r>
      <w:r w:rsidRPr="009E78B3">
        <w:rPr>
          <w:rFonts w:eastAsia="Times New Roman" w:cs="Times New Roman"/>
          <w:b/>
          <w:sz w:val="24"/>
          <w:szCs w:val="24"/>
          <w:lang w:eastAsia="cs-CZ"/>
        </w:rPr>
        <w:t xml:space="preserve">: do </w:t>
      </w:r>
      <w:r w:rsidR="00D24D3F" w:rsidRPr="009E78B3">
        <w:rPr>
          <w:rFonts w:eastAsia="Times New Roman" w:cs="Times New Roman"/>
          <w:b/>
          <w:sz w:val="24"/>
          <w:szCs w:val="24"/>
          <w:lang w:eastAsia="cs-CZ"/>
        </w:rPr>
        <w:t>20</w:t>
      </w:r>
      <w:r w:rsidRPr="009E78B3">
        <w:rPr>
          <w:rFonts w:eastAsia="Times New Roman" w:cs="Times New Roman"/>
          <w:b/>
          <w:sz w:val="24"/>
          <w:szCs w:val="24"/>
          <w:lang w:eastAsia="cs-CZ"/>
        </w:rPr>
        <w:t>. 4. 201</w:t>
      </w:r>
      <w:r w:rsidR="00C9117E" w:rsidRPr="009E78B3">
        <w:rPr>
          <w:rFonts w:eastAsia="Times New Roman" w:cs="Times New Roman"/>
          <w:b/>
          <w:sz w:val="24"/>
          <w:szCs w:val="24"/>
          <w:lang w:eastAsia="cs-CZ"/>
        </w:rPr>
        <w:t>8</w:t>
      </w: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>Přihlášk</w:t>
      </w:r>
      <w:r w:rsidR="009F7B82">
        <w:rPr>
          <w:rFonts w:eastAsia="Times New Roman" w:cs="Times New Roman"/>
          <w:sz w:val="24"/>
          <w:szCs w:val="24"/>
          <w:lang w:eastAsia="cs-CZ"/>
        </w:rPr>
        <w:t xml:space="preserve">a opatřená příslušnými podpisy </w:t>
      </w:r>
      <w:r w:rsidRPr="00DD1BDF">
        <w:rPr>
          <w:rFonts w:eastAsia="Times New Roman" w:cs="Times New Roman"/>
          <w:sz w:val="24"/>
          <w:szCs w:val="24"/>
          <w:lang w:eastAsia="cs-CZ"/>
        </w:rPr>
        <w:t>se podává v písemné podobě na</w:t>
      </w:r>
      <w:r w:rsidRPr="00DD1BDF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DD1BDF">
        <w:rPr>
          <w:rFonts w:eastAsia="Times New Roman" w:cs="Times New Roman"/>
          <w:sz w:val="24"/>
          <w:szCs w:val="24"/>
          <w:lang w:eastAsia="cs-CZ"/>
        </w:rPr>
        <w:t>Oddělení pro vědu, výzkum</w:t>
      </w:r>
      <w:r w:rsidR="00C9117E">
        <w:rPr>
          <w:rFonts w:eastAsia="Times New Roman" w:cs="Times New Roman"/>
          <w:sz w:val="24"/>
          <w:szCs w:val="24"/>
          <w:lang w:eastAsia="cs-CZ"/>
        </w:rPr>
        <w:t>, kvalitu a kvalifikace</w:t>
      </w:r>
      <w:r w:rsidR="009F7B82">
        <w:rPr>
          <w:rFonts w:eastAsia="Times New Roman" w:cs="Times New Roman"/>
          <w:sz w:val="24"/>
          <w:szCs w:val="24"/>
          <w:lang w:eastAsia="cs-CZ"/>
        </w:rPr>
        <w:t xml:space="preserve"> (odpovědn</w:t>
      </w:r>
      <w:r w:rsidR="00C9117E">
        <w:rPr>
          <w:rFonts w:eastAsia="Times New Roman" w:cs="Times New Roman"/>
          <w:sz w:val="24"/>
          <w:szCs w:val="24"/>
          <w:lang w:eastAsia="cs-CZ"/>
        </w:rPr>
        <w:t>á</w:t>
      </w:r>
      <w:r w:rsidR="009F7B8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B614F">
        <w:rPr>
          <w:rFonts w:eastAsia="Times New Roman" w:cs="Times New Roman"/>
          <w:sz w:val="24"/>
          <w:szCs w:val="24"/>
          <w:lang w:eastAsia="cs-CZ"/>
        </w:rPr>
        <w:t>referentka</w:t>
      </w:r>
      <w:r w:rsidRPr="00DD1BDF">
        <w:rPr>
          <w:rFonts w:eastAsia="Times New Roman" w:cs="Times New Roman"/>
          <w:sz w:val="24"/>
          <w:szCs w:val="24"/>
          <w:lang w:eastAsia="cs-CZ"/>
        </w:rPr>
        <w:t xml:space="preserve"> Mgr. </w:t>
      </w:r>
      <w:r w:rsidR="00C9117E">
        <w:rPr>
          <w:rFonts w:eastAsia="Times New Roman" w:cs="Times New Roman"/>
          <w:sz w:val="24"/>
          <w:szCs w:val="24"/>
          <w:lang w:eastAsia="cs-CZ"/>
        </w:rPr>
        <w:t xml:space="preserve">Daniela </w:t>
      </w:r>
      <w:proofErr w:type="spellStart"/>
      <w:r w:rsidR="00C9117E">
        <w:rPr>
          <w:rFonts w:eastAsia="Times New Roman" w:cs="Times New Roman"/>
          <w:sz w:val="24"/>
          <w:szCs w:val="24"/>
          <w:lang w:eastAsia="cs-CZ"/>
        </w:rPr>
        <w:t>Marcollová</w:t>
      </w:r>
      <w:proofErr w:type="spellEnd"/>
      <w:r w:rsidRPr="00DD1BDF">
        <w:rPr>
          <w:rFonts w:eastAsia="Times New Roman" w:cs="Times New Roman"/>
          <w:sz w:val="24"/>
          <w:szCs w:val="24"/>
          <w:lang w:eastAsia="cs-CZ"/>
        </w:rPr>
        <w:t xml:space="preserve">, kl. </w:t>
      </w:r>
      <w:r w:rsidR="00C9117E">
        <w:rPr>
          <w:rFonts w:eastAsia="Times New Roman" w:cs="Times New Roman"/>
          <w:sz w:val="24"/>
          <w:szCs w:val="24"/>
          <w:lang w:eastAsia="cs-CZ"/>
        </w:rPr>
        <w:t>4730</w:t>
      </w:r>
      <w:r w:rsidRPr="00DD1BDF">
        <w:rPr>
          <w:rFonts w:eastAsia="Times New Roman" w:cs="Times New Roman"/>
          <w:sz w:val="24"/>
          <w:szCs w:val="24"/>
          <w:lang w:eastAsia="cs-CZ"/>
        </w:rPr>
        <w:t>).</w:t>
      </w:r>
      <w:r w:rsidRPr="00DD1BDF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 xml:space="preserve">Vyhodnocení realizace programu je prováděno na základě </w:t>
      </w:r>
      <w:r w:rsidR="004A0CD4">
        <w:rPr>
          <w:rFonts w:eastAsia="Times New Roman" w:cs="Times New Roman"/>
          <w:sz w:val="24"/>
          <w:szCs w:val="24"/>
          <w:lang w:eastAsia="cs-CZ"/>
        </w:rPr>
        <w:t xml:space="preserve">dílčí a </w:t>
      </w:r>
      <w:r w:rsidRPr="00DD1BDF">
        <w:rPr>
          <w:rFonts w:eastAsia="Times New Roman" w:cs="Times New Roman"/>
          <w:sz w:val="24"/>
          <w:szCs w:val="24"/>
          <w:lang w:eastAsia="cs-CZ"/>
        </w:rPr>
        <w:t xml:space="preserve">závěrečné zprávy (formuláře naleznete </w:t>
      </w:r>
      <w:hyperlink r:id="rId10" w:history="1">
        <w:r w:rsidR="001E76E2" w:rsidRPr="00A7209F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zd</w:t>
        </w:r>
        <w:bookmarkStart w:id="0" w:name="_GoBack"/>
        <w:bookmarkEnd w:id="0"/>
        <w:r w:rsidR="001E76E2" w:rsidRPr="00A7209F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e</w:t>
        </w:r>
      </w:hyperlink>
      <w:r w:rsidRPr="00DD1BDF">
        <w:rPr>
          <w:rFonts w:eastAsia="Times New Roman" w:cs="Times New Roman"/>
          <w:sz w:val="24"/>
          <w:szCs w:val="24"/>
          <w:lang w:eastAsia="cs-CZ"/>
        </w:rPr>
        <w:t xml:space="preserve">). </w:t>
      </w:r>
      <w:r w:rsidR="004A0CD4">
        <w:rPr>
          <w:rFonts w:eastAsia="Times New Roman" w:cs="Times New Roman"/>
          <w:sz w:val="24"/>
          <w:szCs w:val="24"/>
          <w:lang w:eastAsia="cs-CZ"/>
        </w:rPr>
        <w:t>Dílčí z</w:t>
      </w:r>
      <w:r w:rsidRPr="00DD1BDF">
        <w:rPr>
          <w:rFonts w:eastAsia="Times New Roman" w:cs="Times New Roman"/>
          <w:sz w:val="24"/>
          <w:szCs w:val="24"/>
          <w:lang w:eastAsia="cs-CZ"/>
        </w:rPr>
        <w:t xml:space="preserve">právu je třeba předložit na </w:t>
      </w:r>
      <w:r w:rsidR="00AB16C0" w:rsidRPr="00DD1BDF">
        <w:rPr>
          <w:rFonts w:eastAsia="Times New Roman" w:cs="Times New Roman"/>
          <w:sz w:val="24"/>
          <w:szCs w:val="24"/>
          <w:lang w:eastAsia="cs-CZ"/>
        </w:rPr>
        <w:t>Oddělení pro vědu, výzkum</w:t>
      </w:r>
      <w:r w:rsidR="00AB16C0">
        <w:rPr>
          <w:rFonts w:eastAsia="Times New Roman" w:cs="Times New Roman"/>
          <w:sz w:val="24"/>
          <w:szCs w:val="24"/>
          <w:lang w:eastAsia="cs-CZ"/>
        </w:rPr>
        <w:t>, kvalitu a kvalifikace</w:t>
      </w:r>
      <w:r w:rsidR="002C5F0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DD1BDF">
        <w:rPr>
          <w:rFonts w:eastAsia="Times New Roman" w:cs="Times New Roman"/>
          <w:sz w:val="24"/>
          <w:szCs w:val="24"/>
          <w:lang w:eastAsia="cs-CZ"/>
        </w:rPr>
        <w:t xml:space="preserve">do </w:t>
      </w:r>
      <w:r w:rsidR="00AB16C0">
        <w:rPr>
          <w:rFonts w:eastAsia="Times New Roman" w:cs="Times New Roman"/>
          <w:sz w:val="24"/>
          <w:szCs w:val="24"/>
          <w:lang w:eastAsia="cs-CZ"/>
        </w:rPr>
        <w:t>4</w:t>
      </w:r>
      <w:r w:rsidRPr="00DD1BDF">
        <w:rPr>
          <w:rFonts w:eastAsia="Times New Roman" w:cs="Times New Roman"/>
          <w:sz w:val="24"/>
          <w:szCs w:val="24"/>
          <w:lang w:eastAsia="cs-CZ"/>
        </w:rPr>
        <w:t>. 1. 201</w:t>
      </w:r>
      <w:r w:rsidR="00AB16C0">
        <w:rPr>
          <w:rFonts w:eastAsia="Times New Roman" w:cs="Times New Roman"/>
          <w:sz w:val="24"/>
          <w:szCs w:val="24"/>
          <w:lang w:eastAsia="cs-CZ"/>
        </w:rPr>
        <w:t>9</w:t>
      </w:r>
      <w:r w:rsidR="004A0CD4">
        <w:rPr>
          <w:rFonts w:eastAsia="Times New Roman" w:cs="Times New Roman"/>
          <w:sz w:val="24"/>
          <w:szCs w:val="24"/>
          <w:lang w:eastAsia="cs-CZ"/>
        </w:rPr>
        <w:t xml:space="preserve">, závěrečnou zprávu pak do </w:t>
      </w:r>
      <w:r w:rsidR="00AB16C0">
        <w:rPr>
          <w:rFonts w:eastAsia="Times New Roman" w:cs="Times New Roman"/>
          <w:sz w:val="24"/>
          <w:szCs w:val="24"/>
          <w:lang w:eastAsia="cs-CZ"/>
        </w:rPr>
        <w:t>6</w:t>
      </w:r>
      <w:r w:rsidR="004A0CD4">
        <w:rPr>
          <w:rFonts w:eastAsia="Times New Roman" w:cs="Times New Roman"/>
          <w:sz w:val="24"/>
          <w:szCs w:val="24"/>
          <w:lang w:eastAsia="cs-CZ"/>
        </w:rPr>
        <w:t>. 1. 20</w:t>
      </w:r>
      <w:r w:rsidR="00AB16C0">
        <w:rPr>
          <w:rFonts w:eastAsia="Times New Roman" w:cs="Times New Roman"/>
          <w:sz w:val="24"/>
          <w:szCs w:val="24"/>
          <w:lang w:eastAsia="cs-CZ"/>
        </w:rPr>
        <w:t>20</w:t>
      </w:r>
      <w:r w:rsidRPr="00DD1BDF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                                   doc. </w:t>
      </w:r>
      <w:r w:rsidR="004A0CD4">
        <w:rPr>
          <w:rFonts w:eastAsia="Times New Roman" w:cs="Times New Roman"/>
          <w:sz w:val="24"/>
          <w:szCs w:val="24"/>
          <w:lang w:eastAsia="cs-CZ"/>
        </w:rPr>
        <w:t>Ing. Petr Pirožek, Ph.D.</w:t>
      </w:r>
    </w:p>
    <w:p w:rsidR="00DD1BDF" w:rsidRPr="00DD1BDF" w:rsidRDefault="00DD1BDF" w:rsidP="00DD1B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D1BDF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</w:t>
      </w:r>
      <w:r w:rsidR="004A0CD4">
        <w:rPr>
          <w:rFonts w:eastAsia="Times New Roman" w:cs="Times New Roman"/>
          <w:sz w:val="24"/>
          <w:szCs w:val="24"/>
          <w:lang w:eastAsia="cs-CZ"/>
        </w:rPr>
        <w:t xml:space="preserve">                        </w:t>
      </w:r>
      <w:r w:rsidRPr="00DD1BDF">
        <w:rPr>
          <w:rFonts w:eastAsia="Times New Roman" w:cs="Times New Roman"/>
          <w:sz w:val="24"/>
          <w:szCs w:val="24"/>
          <w:lang w:eastAsia="cs-CZ"/>
        </w:rPr>
        <w:t>proděkan</w:t>
      </w:r>
      <w:r w:rsidR="004A0CD4">
        <w:rPr>
          <w:rFonts w:eastAsia="Times New Roman" w:cs="Times New Roman"/>
          <w:sz w:val="24"/>
          <w:szCs w:val="24"/>
          <w:lang w:eastAsia="cs-CZ"/>
        </w:rPr>
        <w:t xml:space="preserve"> pro vědu, výzkum, kvalitu a kvalifikace</w:t>
      </w:r>
    </w:p>
    <w:p w:rsidR="00386F6D" w:rsidRPr="00DD1BDF" w:rsidRDefault="00386F6D" w:rsidP="00DD1BDF"/>
    <w:sectPr w:rsidR="00386F6D" w:rsidRPr="00DD1BDF" w:rsidSect="00086D29">
      <w:footerReference w:type="default" r:id="rId11"/>
      <w:headerReference w:type="first" r:id="rId12"/>
      <w:footerReference w:type="first" r:id="rId13"/>
      <w:pgSz w:w="11906" w:h="16838" w:code="9"/>
      <w:pgMar w:top="2552" w:right="1701" w:bottom="2268" w:left="170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6A" w:rsidRDefault="00A17C6A">
      <w:pPr>
        <w:spacing w:after="0" w:line="240" w:lineRule="auto"/>
      </w:pPr>
      <w:r>
        <w:separator/>
      </w:r>
    </w:p>
  </w:endnote>
  <w:endnote w:type="continuationSeparator" w:id="0">
    <w:p w:rsidR="00A17C6A" w:rsidRDefault="00A1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4F" w:rsidRPr="00CC2597" w:rsidRDefault="00B41B4F" w:rsidP="00B41B4F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251B17C3" wp14:editId="1B6B4765">
          <wp:simplePos x="0" y="0"/>
          <wp:positionH relativeFrom="margin">
            <wp:posOffset>4583430</wp:posOffset>
          </wp:positionH>
          <wp:positionV relativeFrom="topMargin">
            <wp:posOffset>9286875</wp:posOffset>
          </wp:positionV>
          <wp:extent cx="902335" cy="90297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:rsidR="00B41B4F" w:rsidRPr="00CC2597" w:rsidRDefault="00B41B4F" w:rsidP="00B41B4F">
    <w:pPr>
      <w:pStyle w:val="Zpat"/>
      <w:rPr>
        <w:rFonts w:cs="Arial"/>
        <w:sz w:val="16"/>
        <w:szCs w:val="16"/>
      </w:rPr>
    </w:pPr>
  </w:p>
  <w:p w:rsidR="00B41B4F" w:rsidRPr="00AC0F7B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B41B4F" w:rsidRPr="00AC0F7B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B41B4F" w:rsidRPr="005D1F84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211F80" w:rsidRPr="00B41B4F" w:rsidRDefault="00B41B4F" w:rsidP="00B41B4F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A7209F">
      <w:rPr>
        <w:noProof/>
      </w:rPr>
      <w:t>3</w:t>
    </w:r>
    <w:r>
      <w:fldChar w:fldCharType="end"/>
    </w:r>
    <w:r>
      <w:t>/</w:t>
    </w:r>
    <w:fldSimple w:instr=" SECTIONPAGES   \* MERGEFORMAT ">
      <w:r w:rsidR="00A7209F">
        <w:rPr>
          <w:noProof/>
        </w:rPr>
        <w:t>3</w:t>
      </w:r>
    </w:fldSimple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4F" w:rsidRPr="00CC2597" w:rsidRDefault="00CA321A" w:rsidP="00B41B4F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0BD45FC0" wp14:editId="6D6A0B0F">
          <wp:simplePos x="0" y="0"/>
          <wp:positionH relativeFrom="margin">
            <wp:posOffset>4583430</wp:posOffset>
          </wp:positionH>
          <wp:positionV relativeFrom="topMargin">
            <wp:posOffset>9286875</wp:posOffset>
          </wp:positionV>
          <wp:extent cx="902335" cy="90297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="00B41B4F" w:rsidRPr="00AC0F7B">
      <w:rPr>
        <w:rFonts w:cs="Arial"/>
        <w:szCs w:val="16"/>
      </w:rPr>
      <w:t>Ekonomicko-správní fakulta</w:t>
    </w:r>
  </w:p>
  <w:p w:rsidR="00B41B4F" w:rsidRPr="00CC2597" w:rsidRDefault="00B41B4F" w:rsidP="00B41B4F">
    <w:pPr>
      <w:pStyle w:val="Zpat"/>
      <w:rPr>
        <w:rFonts w:cs="Arial"/>
        <w:sz w:val="16"/>
        <w:szCs w:val="16"/>
      </w:rPr>
    </w:pPr>
  </w:p>
  <w:p w:rsidR="00B41B4F" w:rsidRPr="00AC0F7B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B41B4F" w:rsidRPr="00AC0F7B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CA321A" w:rsidRPr="005D1F84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CA321A" w:rsidRDefault="00CA321A" w:rsidP="00FA10BD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A7209F">
      <w:rPr>
        <w:noProof/>
      </w:rPr>
      <w:t>1</w:t>
    </w:r>
    <w:r>
      <w:fldChar w:fldCharType="end"/>
    </w:r>
    <w:r>
      <w:t>/</w:t>
    </w:r>
    <w:fldSimple w:instr=" SECTIONPAGES   \* MERGEFORMAT ">
      <w:r w:rsidR="00A7209F">
        <w:rPr>
          <w:noProof/>
        </w:rPr>
        <w:t>3</w:t>
      </w:r>
    </w:fldSimple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6A" w:rsidRDefault="00A17C6A">
      <w:pPr>
        <w:spacing w:after="0" w:line="240" w:lineRule="auto"/>
      </w:pPr>
      <w:r>
        <w:separator/>
      </w:r>
    </w:p>
  </w:footnote>
  <w:footnote w:type="continuationSeparator" w:id="0">
    <w:p w:rsidR="00A17C6A" w:rsidRDefault="00A17C6A">
      <w:pPr>
        <w:spacing w:after="0" w:line="240" w:lineRule="auto"/>
      </w:pPr>
      <w:r>
        <w:continuationSeparator/>
      </w:r>
    </w:p>
  </w:footnote>
  <w:footnote w:id="1">
    <w:p w:rsidR="004A0CD4" w:rsidRPr="0038116C" w:rsidRDefault="004A0CD4">
      <w:pPr>
        <w:pStyle w:val="Textpoznpodarou"/>
        <w:rPr>
          <w:color w:val="FF0000"/>
        </w:rPr>
      </w:pPr>
      <w:r>
        <w:rPr>
          <w:rStyle w:val="Znakapoznpodarou"/>
        </w:rPr>
        <w:footnoteRef/>
      </w:r>
      <w:r>
        <w:t xml:space="preserve"> </w:t>
      </w:r>
      <w:r w:rsidRPr="009E78B3">
        <w:t>S výjimkou nákladů na úhradu poplatků spojených s absolvováním habilitačního řízení nebo řízení ke jmenování profesorem na jiné vysoké škole, kde platí specifické podmínky</w:t>
      </w:r>
      <w:r w:rsidR="009E78B3">
        <w:t>.</w:t>
      </w:r>
    </w:p>
  </w:footnote>
  <w:footnote w:id="2">
    <w:p w:rsidR="00DD1BDF" w:rsidRPr="0038116C" w:rsidRDefault="00DD1BDF" w:rsidP="00DD1BDF">
      <w:pPr>
        <w:pStyle w:val="Textpoznpodarou"/>
        <w:rPr>
          <w:color w:val="FF0000"/>
        </w:rPr>
      </w:pPr>
      <w:r>
        <w:rPr>
          <w:rStyle w:val="Znakapoznpodarou"/>
        </w:rPr>
        <w:footnoteRef/>
      </w:r>
      <w:r>
        <w:t xml:space="preserve"> </w:t>
      </w:r>
      <w:r w:rsidRPr="009E78B3">
        <w:t>Upozornění: Částka určená k úhradě poplatku za absolvování habilitačního řízení nebo řízení ke jmenování profesorem na jiné vysoké škole bude pracovníkovi zdaněna jako peněžní příjem.</w:t>
      </w:r>
      <w:r w:rsidR="0038116C" w:rsidRPr="009E78B3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7D698C58" wp14:editId="5539FCF6">
          <wp:simplePos x="0" y="0"/>
          <wp:positionH relativeFrom="page">
            <wp:posOffset>520065</wp:posOffset>
          </wp:positionH>
          <wp:positionV relativeFrom="page">
            <wp:posOffset>504825</wp:posOffset>
          </wp:positionV>
          <wp:extent cx="2877185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185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6ECB"/>
    <w:multiLevelType w:val="hybridMultilevel"/>
    <w:tmpl w:val="85C4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F0815"/>
    <w:multiLevelType w:val="hybridMultilevel"/>
    <w:tmpl w:val="9D6002AE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481518B9"/>
    <w:multiLevelType w:val="hybridMultilevel"/>
    <w:tmpl w:val="812C1572"/>
    <w:lvl w:ilvl="0" w:tplc="39E0A0D4">
      <w:start w:val="1"/>
      <w:numFmt w:val="bullet"/>
      <w:lvlText w:val=""/>
      <w:lvlJc w:val="left"/>
      <w:pPr>
        <w:tabs>
          <w:tab w:val="num" w:pos="704"/>
        </w:tabs>
        <w:ind w:left="7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A4750"/>
    <w:multiLevelType w:val="hybridMultilevel"/>
    <w:tmpl w:val="A6268240"/>
    <w:lvl w:ilvl="0" w:tplc="6ABACBA8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56ED1D7A"/>
    <w:multiLevelType w:val="hybridMultilevel"/>
    <w:tmpl w:val="151A0E2E"/>
    <w:lvl w:ilvl="0" w:tplc="39E0A0D4">
      <w:start w:val="1"/>
      <w:numFmt w:val="bullet"/>
      <w:lvlText w:val=""/>
      <w:lvlJc w:val="left"/>
      <w:pPr>
        <w:tabs>
          <w:tab w:val="num" w:pos="704"/>
        </w:tabs>
        <w:ind w:left="7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25207"/>
    <w:rsid w:val="000306AF"/>
    <w:rsid w:val="00042835"/>
    <w:rsid w:val="0005141B"/>
    <w:rsid w:val="00086D29"/>
    <w:rsid w:val="000A5AD7"/>
    <w:rsid w:val="000C6547"/>
    <w:rsid w:val="000F653B"/>
    <w:rsid w:val="001300AC"/>
    <w:rsid w:val="00142099"/>
    <w:rsid w:val="00150B9D"/>
    <w:rsid w:val="00152F82"/>
    <w:rsid w:val="001A33D3"/>
    <w:rsid w:val="001A3A41"/>
    <w:rsid w:val="001A7E64"/>
    <w:rsid w:val="001E76E2"/>
    <w:rsid w:val="002079A5"/>
    <w:rsid w:val="00211F80"/>
    <w:rsid w:val="00221B36"/>
    <w:rsid w:val="00227BC5"/>
    <w:rsid w:val="002339C3"/>
    <w:rsid w:val="00247E5F"/>
    <w:rsid w:val="00250DA4"/>
    <w:rsid w:val="00265538"/>
    <w:rsid w:val="002A469F"/>
    <w:rsid w:val="002B6D09"/>
    <w:rsid w:val="002C0A32"/>
    <w:rsid w:val="002C33A9"/>
    <w:rsid w:val="002C5F02"/>
    <w:rsid w:val="00304F72"/>
    <w:rsid w:val="00310D63"/>
    <w:rsid w:val="00323952"/>
    <w:rsid w:val="00332338"/>
    <w:rsid w:val="0036682E"/>
    <w:rsid w:val="003725E6"/>
    <w:rsid w:val="00380A0F"/>
    <w:rsid w:val="0038116C"/>
    <w:rsid w:val="00386F6D"/>
    <w:rsid w:val="00394B2D"/>
    <w:rsid w:val="003C2B73"/>
    <w:rsid w:val="003F2066"/>
    <w:rsid w:val="004067DE"/>
    <w:rsid w:val="0042387A"/>
    <w:rsid w:val="00455537"/>
    <w:rsid w:val="00466430"/>
    <w:rsid w:val="004A0CD4"/>
    <w:rsid w:val="004B5E58"/>
    <w:rsid w:val="004E6660"/>
    <w:rsid w:val="004F3B9D"/>
    <w:rsid w:val="00511E3C"/>
    <w:rsid w:val="00532849"/>
    <w:rsid w:val="00582DFC"/>
    <w:rsid w:val="005B357E"/>
    <w:rsid w:val="005B614F"/>
    <w:rsid w:val="005C1BC3"/>
    <w:rsid w:val="005D1F84"/>
    <w:rsid w:val="005F4CB2"/>
    <w:rsid w:val="00611EAC"/>
    <w:rsid w:val="00616507"/>
    <w:rsid w:val="006430D1"/>
    <w:rsid w:val="0067390A"/>
    <w:rsid w:val="0068214E"/>
    <w:rsid w:val="00691DC1"/>
    <w:rsid w:val="006A39DF"/>
    <w:rsid w:val="006D0AE9"/>
    <w:rsid w:val="006D3807"/>
    <w:rsid w:val="006E7DD3"/>
    <w:rsid w:val="00700BDD"/>
    <w:rsid w:val="00721AA4"/>
    <w:rsid w:val="0073428B"/>
    <w:rsid w:val="00742A86"/>
    <w:rsid w:val="00756259"/>
    <w:rsid w:val="00767E6F"/>
    <w:rsid w:val="007814A2"/>
    <w:rsid w:val="00790002"/>
    <w:rsid w:val="0079758E"/>
    <w:rsid w:val="007C738C"/>
    <w:rsid w:val="007D77E7"/>
    <w:rsid w:val="00824279"/>
    <w:rsid w:val="008300B3"/>
    <w:rsid w:val="00862695"/>
    <w:rsid w:val="008640E6"/>
    <w:rsid w:val="008758CC"/>
    <w:rsid w:val="008A1753"/>
    <w:rsid w:val="008B5304"/>
    <w:rsid w:val="0093108E"/>
    <w:rsid w:val="00935080"/>
    <w:rsid w:val="0094060F"/>
    <w:rsid w:val="00947932"/>
    <w:rsid w:val="009929DF"/>
    <w:rsid w:val="00993F65"/>
    <w:rsid w:val="009A422D"/>
    <w:rsid w:val="009E78B3"/>
    <w:rsid w:val="009F7B82"/>
    <w:rsid w:val="00A02235"/>
    <w:rsid w:val="00A07100"/>
    <w:rsid w:val="00A1630C"/>
    <w:rsid w:val="00A17C6A"/>
    <w:rsid w:val="00A27490"/>
    <w:rsid w:val="00A35747"/>
    <w:rsid w:val="00A57B1E"/>
    <w:rsid w:val="00A63644"/>
    <w:rsid w:val="00A7209F"/>
    <w:rsid w:val="00A73CBD"/>
    <w:rsid w:val="00A77364"/>
    <w:rsid w:val="00A93690"/>
    <w:rsid w:val="00AB16C0"/>
    <w:rsid w:val="00AC2D36"/>
    <w:rsid w:val="00AC6B6B"/>
    <w:rsid w:val="00B41B4F"/>
    <w:rsid w:val="00B43F1E"/>
    <w:rsid w:val="00B72780"/>
    <w:rsid w:val="00B871DE"/>
    <w:rsid w:val="00BA0CA7"/>
    <w:rsid w:val="00C06373"/>
    <w:rsid w:val="00C20847"/>
    <w:rsid w:val="00C379B9"/>
    <w:rsid w:val="00C44C72"/>
    <w:rsid w:val="00C568B4"/>
    <w:rsid w:val="00C9117E"/>
    <w:rsid w:val="00CA266A"/>
    <w:rsid w:val="00CA321A"/>
    <w:rsid w:val="00CC2597"/>
    <w:rsid w:val="00CC48E7"/>
    <w:rsid w:val="00CC49E4"/>
    <w:rsid w:val="00CE5D2D"/>
    <w:rsid w:val="00D140C3"/>
    <w:rsid w:val="00D24D3F"/>
    <w:rsid w:val="00D4417E"/>
    <w:rsid w:val="00D45579"/>
    <w:rsid w:val="00D47639"/>
    <w:rsid w:val="00D510E1"/>
    <w:rsid w:val="00D65140"/>
    <w:rsid w:val="00DB0117"/>
    <w:rsid w:val="00DB5B0D"/>
    <w:rsid w:val="00DD1BDF"/>
    <w:rsid w:val="00DE590E"/>
    <w:rsid w:val="00E02F97"/>
    <w:rsid w:val="00E05F2B"/>
    <w:rsid w:val="00E21137"/>
    <w:rsid w:val="00E451B0"/>
    <w:rsid w:val="00E760BF"/>
    <w:rsid w:val="00EB0CFF"/>
    <w:rsid w:val="00EC6F09"/>
    <w:rsid w:val="00EC70A0"/>
    <w:rsid w:val="00EF1356"/>
    <w:rsid w:val="00F1232B"/>
    <w:rsid w:val="00F32999"/>
    <w:rsid w:val="00F65574"/>
    <w:rsid w:val="00F748D0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rsid w:val="00DD1BDF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D1B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D1BD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50D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rsid w:val="00DD1BDF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D1B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D1BD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50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s.muni.cz/auth/do/econ/soubory/aktivity/vav/2018/program_karierniho_rustu_2018/?inf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.muni.cz/do/econ/soubory/aktivity/vav/2018/program_karierniho_rustu_2018/Formular_prihlasky_2018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5D26-B27C-45FA-949A-CC3C8BA6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Marcollová Daniela</cp:lastModifiedBy>
  <cp:revision>8</cp:revision>
  <cp:lastPrinted>2015-11-18T12:49:00Z</cp:lastPrinted>
  <dcterms:created xsi:type="dcterms:W3CDTF">2017-12-19T13:02:00Z</dcterms:created>
  <dcterms:modified xsi:type="dcterms:W3CDTF">2018-03-23T09:55:00Z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